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A237B4" w:rsidRPr="00A237B4" w:rsidRDefault="00860F94" w:rsidP="006A7193">
      <w:pPr>
        <w:jc w:val="both"/>
        <w:rPr>
          <w:b/>
          <w:bCs/>
        </w:rPr>
      </w:pPr>
      <w:r>
        <w:rPr>
          <w:b/>
          <w:bCs/>
        </w:rPr>
        <w:t>С 13 января любые договоры дарения недвижимости между физлицами нужно заверять у нотариуса.</w:t>
      </w:r>
    </w:p>
    <w:p w:rsidR="00A237B4" w:rsidRPr="00A237B4" w:rsidRDefault="00A237B4" w:rsidP="00A237B4">
      <w:pPr>
        <w:ind w:firstLine="709"/>
        <w:jc w:val="both"/>
        <w:rPr>
          <w:b/>
          <w:bCs/>
        </w:rPr>
      </w:pPr>
      <w:r w:rsidRPr="00A237B4">
        <w:rPr>
          <w:b/>
          <w:bCs/>
        </w:rPr>
        <w:t> </w:t>
      </w:r>
    </w:p>
    <w:p w:rsidR="00860F94" w:rsidRDefault="00860F94" w:rsidP="00A237B4">
      <w:pPr>
        <w:ind w:firstLine="709"/>
        <w:jc w:val="both"/>
        <w:rPr>
          <w:bCs/>
        </w:rPr>
      </w:pPr>
      <w:r>
        <w:rPr>
          <w:bCs/>
        </w:rPr>
        <w:t>Ранее такой обязанности не было, кроме ряда исключений. Среди них сделки по отчуждению недвижимости несовершеннолетнего или ограниченно дееспособного.</w:t>
      </w:r>
    </w:p>
    <w:p w:rsidR="00860F94" w:rsidRDefault="00860F94" w:rsidP="00A237B4">
      <w:pPr>
        <w:ind w:firstLine="709"/>
        <w:jc w:val="both"/>
        <w:rPr>
          <w:bCs/>
        </w:rPr>
      </w:pPr>
      <w:r>
        <w:rPr>
          <w:bCs/>
        </w:rPr>
        <w:t>Нотариус, который заверил договор, по общему правилу сам подает в Росреестр заявление о регистрации прав. Однако стороны могут возразить против этого и обратиться за госуслугой напрямую.</w:t>
      </w:r>
    </w:p>
    <w:p w:rsidR="00A237B4" w:rsidRPr="00A237B4" w:rsidRDefault="00A237B4" w:rsidP="00A237B4">
      <w:pPr>
        <w:ind w:firstLine="709"/>
        <w:jc w:val="both"/>
        <w:rPr>
          <w:bCs/>
        </w:rPr>
      </w:pPr>
      <w:bookmarkStart w:id="0" w:name="_GoBack"/>
      <w:bookmarkEnd w:id="0"/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>Помощник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 xml:space="preserve">юрист 1 класса                                                                    </w:t>
      </w:r>
      <w:r>
        <w:t xml:space="preserve">                   </w:t>
      </w:r>
      <w:r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A719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60F94"/>
    <w:rsid w:val="008B24D9"/>
    <w:rsid w:val="008F7217"/>
    <w:rsid w:val="00953745"/>
    <w:rsid w:val="009549B1"/>
    <w:rsid w:val="00982AEA"/>
    <w:rsid w:val="009B27C6"/>
    <w:rsid w:val="00A237B4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5917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2025-02-14T11:19:00Z</dcterms:created>
  <dcterms:modified xsi:type="dcterms:W3CDTF">2025-02-14T11:19:00Z</dcterms:modified>
</cp:coreProperties>
</file>